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EB155" w14:textId="359A1101" w:rsidR="00EC39D4" w:rsidRPr="007062B8" w:rsidRDefault="00A25AB5" w:rsidP="007062B8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WORRIES AND ANXIETY LESSON FOR 3</w:t>
      </w:r>
      <w:r w:rsidRPr="007062B8">
        <w:rPr>
          <w:rFonts w:ascii="Verdana" w:hAnsi="Verdana"/>
          <w:b/>
          <w:sz w:val="24"/>
          <w:szCs w:val="24"/>
          <w:vertAlign w:val="superscript"/>
        </w:rPr>
        <w:t>RD</w:t>
      </w:r>
      <w:r>
        <w:rPr>
          <w:rFonts w:ascii="Verdana" w:hAnsi="Verdana"/>
          <w:b/>
          <w:sz w:val="24"/>
          <w:szCs w:val="24"/>
        </w:rPr>
        <w:t xml:space="preserve"> TO 6</w:t>
      </w:r>
      <w:r w:rsidRPr="007062B8">
        <w:rPr>
          <w:rFonts w:ascii="Verdana" w:hAnsi="Verdana"/>
          <w:b/>
          <w:sz w:val="24"/>
          <w:szCs w:val="24"/>
          <w:vertAlign w:val="superscript"/>
        </w:rPr>
        <w:t>TH</w:t>
      </w:r>
      <w:r>
        <w:rPr>
          <w:rFonts w:ascii="Verdana" w:hAnsi="Verdana"/>
          <w:b/>
          <w:sz w:val="24"/>
          <w:szCs w:val="24"/>
        </w:rPr>
        <w:t xml:space="preserve"> GRADES</w:t>
      </w:r>
    </w:p>
    <w:tbl>
      <w:tblPr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0680"/>
      </w:tblGrid>
      <w:tr w:rsidR="00570EC1" w:rsidRPr="00EA0EE0" w14:paraId="6CA0252C" w14:textId="77777777" w:rsidTr="6E715605">
        <w:tc>
          <w:tcPr>
            <w:tcW w:w="2535" w:type="dxa"/>
            <w:shd w:val="clear" w:color="auto" w:fill="D9D9D9" w:themeFill="background1" w:themeFillShade="D9"/>
          </w:tcPr>
          <w:p w14:paraId="63782C29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Topic</w:t>
            </w:r>
          </w:p>
        </w:tc>
        <w:tc>
          <w:tcPr>
            <w:tcW w:w="10680" w:type="dxa"/>
            <w:shd w:val="clear" w:color="auto" w:fill="D9D9D9" w:themeFill="background1" w:themeFillShade="D9"/>
          </w:tcPr>
          <w:p w14:paraId="0231F8D0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Details</w:t>
            </w:r>
          </w:p>
        </w:tc>
      </w:tr>
      <w:tr w:rsidR="00570EC1" w:rsidRPr="00EA0EE0" w14:paraId="2540E8E4" w14:textId="77777777" w:rsidTr="6E715605">
        <w:tc>
          <w:tcPr>
            <w:tcW w:w="2535" w:type="dxa"/>
            <w:shd w:val="clear" w:color="auto" w:fill="C6D9F1"/>
          </w:tcPr>
          <w:p w14:paraId="5A9C1E48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Goals</w:t>
            </w:r>
          </w:p>
        </w:tc>
        <w:tc>
          <w:tcPr>
            <w:tcW w:w="10680" w:type="dxa"/>
            <w:shd w:val="clear" w:color="auto" w:fill="C6D9F1"/>
          </w:tcPr>
          <w:p w14:paraId="672A6659" w14:textId="6A6428F7" w:rsidR="00D120BB" w:rsidRPr="005F5516" w:rsidRDefault="6E715605" w:rsidP="007062B8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6E715605">
              <w:rPr>
                <w:rFonts w:ascii="Verdana" w:hAnsi="Verdana"/>
              </w:rPr>
              <w:t xml:space="preserve">Express your feelings of </w:t>
            </w:r>
            <w:r w:rsidR="006B0B26">
              <w:rPr>
                <w:rFonts w:ascii="Verdana" w:hAnsi="Verdana"/>
              </w:rPr>
              <w:t xml:space="preserve">worry, </w:t>
            </w:r>
            <w:r w:rsidRPr="6E715605">
              <w:rPr>
                <w:rFonts w:ascii="Verdana" w:hAnsi="Verdana"/>
              </w:rPr>
              <w:t>anxiety</w:t>
            </w:r>
            <w:r w:rsidR="006B0B26">
              <w:rPr>
                <w:rFonts w:ascii="Verdana" w:hAnsi="Verdana"/>
              </w:rPr>
              <w:t>,</w:t>
            </w:r>
            <w:r w:rsidRPr="6E715605">
              <w:rPr>
                <w:rFonts w:ascii="Verdana" w:hAnsi="Verdana"/>
              </w:rPr>
              <w:t xml:space="preserve"> or sadness.</w:t>
            </w:r>
          </w:p>
          <w:p w14:paraId="518807A7" w14:textId="1F846A4B" w:rsidR="007062B8" w:rsidRPr="005F5516" w:rsidRDefault="007062B8" w:rsidP="007062B8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9E5F785">
              <w:rPr>
                <w:rFonts w:ascii="Verdana" w:hAnsi="Verdana"/>
              </w:rPr>
              <w:t>Identify physic</w:t>
            </w:r>
            <w:r w:rsidR="006B0B26">
              <w:rPr>
                <w:rFonts w:ascii="Verdana" w:hAnsi="Verdana"/>
              </w:rPr>
              <w:t>al changes that occur with worry, anxiety,</w:t>
            </w:r>
            <w:r>
              <w:rPr>
                <w:rFonts w:ascii="Verdana" w:hAnsi="Verdana"/>
              </w:rPr>
              <w:t xml:space="preserve"> and sadness</w:t>
            </w:r>
            <w:r w:rsidRPr="69E5F785">
              <w:rPr>
                <w:rFonts w:ascii="Verdana" w:hAnsi="Verdana"/>
              </w:rPr>
              <w:t>.</w:t>
            </w:r>
          </w:p>
          <w:p w14:paraId="0A6959E7" w14:textId="44AD1D86" w:rsidR="00D120BB" w:rsidRPr="00507892" w:rsidRDefault="007062B8" w:rsidP="007062B8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69E5F785">
              <w:rPr>
                <w:rFonts w:ascii="Verdana" w:hAnsi="Verdana"/>
              </w:rPr>
              <w:t>Learn tools to cope with anxious thoughts</w:t>
            </w:r>
            <w:r>
              <w:rPr>
                <w:rFonts w:ascii="Verdana" w:hAnsi="Verdana"/>
              </w:rPr>
              <w:t>, worries,</w:t>
            </w:r>
            <w:r w:rsidRPr="69E5F785">
              <w:rPr>
                <w:rFonts w:ascii="Verdana" w:hAnsi="Verdana"/>
              </w:rPr>
              <w:t xml:space="preserve"> and </w:t>
            </w:r>
            <w:r>
              <w:rPr>
                <w:rFonts w:ascii="Verdana" w:hAnsi="Verdana"/>
              </w:rPr>
              <w:t>sadness</w:t>
            </w:r>
            <w:r w:rsidRPr="69E5F785">
              <w:rPr>
                <w:rFonts w:ascii="Verdana" w:hAnsi="Verdana"/>
              </w:rPr>
              <w:t>.</w:t>
            </w:r>
            <w:r w:rsidRPr="00201740">
              <w:rPr>
                <w:rFonts w:ascii="Verdana" w:hAnsi="Verdana"/>
                <w:b/>
              </w:rPr>
              <w:t xml:space="preserve"> </w:t>
            </w:r>
          </w:p>
        </w:tc>
      </w:tr>
      <w:tr w:rsidR="00570EC1" w:rsidRPr="00EA0EE0" w14:paraId="5854ED45" w14:textId="77777777" w:rsidTr="6E715605">
        <w:tc>
          <w:tcPr>
            <w:tcW w:w="2535" w:type="dxa"/>
            <w:shd w:val="clear" w:color="auto" w:fill="auto"/>
          </w:tcPr>
          <w:p w14:paraId="01159046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Preparing for Lesson</w:t>
            </w:r>
          </w:p>
          <w:p w14:paraId="432A278D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(45 minutes)</w:t>
            </w:r>
          </w:p>
        </w:tc>
        <w:tc>
          <w:tcPr>
            <w:tcW w:w="10680" w:type="dxa"/>
            <w:shd w:val="clear" w:color="auto" w:fill="auto"/>
          </w:tcPr>
          <w:p w14:paraId="093DBBE3" w14:textId="1CC3AF2E" w:rsidR="007062B8" w:rsidRDefault="007062B8" w:rsidP="007062B8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6C5174">
              <w:rPr>
                <w:rFonts w:ascii="Verdana" w:hAnsi="Verdana"/>
              </w:rPr>
              <w:t>f done in the classroom</w:t>
            </w:r>
            <w:r>
              <w:rPr>
                <w:rFonts w:ascii="Verdana" w:hAnsi="Verdana"/>
              </w:rPr>
              <w:t>:</w:t>
            </w:r>
          </w:p>
          <w:p w14:paraId="205DB7BA" w14:textId="2A795DD7" w:rsidR="007062B8" w:rsidRPr="002133E8" w:rsidRDefault="007062B8" w:rsidP="007062B8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2133E8">
              <w:rPr>
                <w:rFonts w:ascii="Verdana" w:hAnsi="Verdana"/>
              </w:rPr>
              <w:t>Review lesson plan, collect mat</w:t>
            </w:r>
            <w:r>
              <w:rPr>
                <w:rFonts w:ascii="Verdana" w:hAnsi="Verdana"/>
              </w:rPr>
              <w:t>erials needed, and preview the video.</w:t>
            </w:r>
          </w:p>
          <w:p w14:paraId="465E2041" w14:textId="6D1DF923" w:rsidR="007062B8" w:rsidRDefault="007062B8" w:rsidP="007062B8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2133E8">
              <w:rPr>
                <w:rFonts w:ascii="Verdana" w:hAnsi="Verdana"/>
              </w:rPr>
              <w:t>Contact</w:t>
            </w:r>
            <w:r w:rsidR="006B0B26">
              <w:rPr>
                <w:rFonts w:ascii="Verdana" w:hAnsi="Verdana"/>
              </w:rPr>
              <w:t xml:space="preserve"> the t</w:t>
            </w:r>
            <w:r w:rsidRPr="002133E8">
              <w:rPr>
                <w:rFonts w:ascii="Verdana" w:hAnsi="Verdana"/>
              </w:rPr>
              <w:t>eacher</w:t>
            </w:r>
            <w:r>
              <w:rPr>
                <w:rFonts w:ascii="Verdana" w:hAnsi="Verdana"/>
              </w:rPr>
              <w:t xml:space="preserve"> to s</w:t>
            </w:r>
            <w:r w:rsidRPr="002133E8">
              <w:rPr>
                <w:rFonts w:ascii="Verdana" w:hAnsi="Verdana"/>
              </w:rPr>
              <w:t xml:space="preserve">et time to teach </w:t>
            </w:r>
            <w:r>
              <w:rPr>
                <w:rFonts w:ascii="Verdana" w:hAnsi="Verdana"/>
              </w:rPr>
              <w:t xml:space="preserve">the </w:t>
            </w:r>
            <w:r w:rsidRPr="002133E8">
              <w:rPr>
                <w:rFonts w:ascii="Verdana" w:hAnsi="Verdana"/>
              </w:rPr>
              <w:t>lesson virtually or in the classroom</w:t>
            </w:r>
            <w:r>
              <w:rPr>
                <w:rFonts w:ascii="Verdana" w:hAnsi="Verdana"/>
              </w:rPr>
              <w:t>.</w:t>
            </w:r>
          </w:p>
          <w:p w14:paraId="2408349B" w14:textId="113C3F32" w:rsidR="007062B8" w:rsidRPr="002133E8" w:rsidRDefault="007062B8" w:rsidP="007062B8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</w:rPr>
            </w:pPr>
            <w:r w:rsidRPr="002133E8">
              <w:rPr>
                <w:rFonts w:ascii="Verdana" w:hAnsi="Verdana"/>
              </w:rPr>
              <w:t xml:space="preserve">Prepare </w:t>
            </w:r>
            <w:r w:rsidR="006B0B26">
              <w:rPr>
                <w:rFonts w:ascii="Verdana" w:hAnsi="Verdana"/>
              </w:rPr>
              <w:t>parent l</w:t>
            </w:r>
            <w:r w:rsidRPr="002133E8">
              <w:rPr>
                <w:rFonts w:ascii="Verdana" w:hAnsi="Verdana"/>
              </w:rPr>
              <w:t>etter</w:t>
            </w:r>
            <w:r>
              <w:rPr>
                <w:rFonts w:ascii="Verdana" w:hAnsi="Verdana"/>
              </w:rPr>
              <w:t xml:space="preserve"> in an email for the teacher to send to parents.</w:t>
            </w:r>
          </w:p>
          <w:p w14:paraId="69D6F3BA" w14:textId="4497CF09" w:rsidR="007062B8" w:rsidRDefault="007062B8" w:rsidP="007062B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 conversation at home:</w:t>
            </w:r>
          </w:p>
          <w:p w14:paraId="59F28621" w14:textId="77777777" w:rsidR="00026C63" w:rsidRPr="009C2D6F" w:rsidRDefault="007062B8" w:rsidP="00026C63">
            <w:pPr>
              <w:pStyle w:val="xmsonormal"/>
              <w:numPr>
                <w:ilvl w:val="0"/>
                <w:numId w:val="10"/>
              </w:numPr>
              <w:rPr>
                <w:i/>
                <w:color w:val="000000" w:themeColor="text1"/>
                <w:sz w:val="22"/>
                <w:szCs w:val="22"/>
              </w:rPr>
            </w:pPr>
            <w:r w:rsidRPr="00026C63">
              <w:rPr>
                <w:rFonts w:ascii="Verdana" w:hAnsi="Verdana"/>
                <w:sz w:val="22"/>
                <w:szCs w:val="22"/>
              </w:rPr>
              <w:t>Preview the video</w:t>
            </w:r>
            <w:r w:rsidR="00026C63" w:rsidRPr="00026C63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026C63" w:rsidRPr="009C2D6F"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  <w:t>What Causes Anxiety and Depression- Inside Out:</w:t>
            </w:r>
          </w:p>
          <w:p w14:paraId="52631651" w14:textId="3071DEC6" w:rsidR="007062B8" w:rsidRPr="00026C63" w:rsidRDefault="000D21C8" w:rsidP="00026C63">
            <w:pPr>
              <w:pStyle w:val="xmsonormal"/>
              <w:rPr>
                <w:sz w:val="22"/>
                <w:szCs w:val="22"/>
              </w:rPr>
            </w:pPr>
            <w:r>
              <w:t xml:space="preserve">            </w:t>
            </w:r>
            <w:hyperlink r:id="rId9" w:history="1">
              <w:r w:rsidR="00026C63" w:rsidRPr="00026C63">
                <w:rPr>
                  <w:rStyle w:val="Hyperlink"/>
                  <w:rFonts w:ascii="Verdana" w:hAnsi="Verdana"/>
                  <w:sz w:val="22"/>
                  <w:szCs w:val="22"/>
                </w:rPr>
                <w:t>https://www.youtube.com/watch?v=tNsTy-j_sQs</w:t>
              </w:r>
            </w:hyperlink>
          </w:p>
          <w:p w14:paraId="671E5EE2" w14:textId="3E5BF0A0" w:rsidR="00570EC1" w:rsidRPr="007062B8" w:rsidRDefault="007062B8" w:rsidP="007062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7062B8">
              <w:rPr>
                <w:rFonts w:ascii="Verdana" w:hAnsi="Verdana"/>
              </w:rPr>
              <w:t>Review the lesson plan and parent letter.</w:t>
            </w:r>
          </w:p>
        </w:tc>
      </w:tr>
      <w:tr w:rsidR="00570EC1" w:rsidRPr="008D72A2" w14:paraId="3D5AFD95" w14:textId="77777777" w:rsidTr="6E715605">
        <w:tc>
          <w:tcPr>
            <w:tcW w:w="2535" w:type="dxa"/>
            <w:shd w:val="clear" w:color="auto" w:fill="F2F2F2" w:themeFill="background1" w:themeFillShade="F2"/>
          </w:tcPr>
          <w:p w14:paraId="4CF9E1EE" w14:textId="77777777" w:rsidR="00570EC1" w:rsidRPr="00EA0EE0" w:rsidRDefault="00BF5438" w:rsidP="00BF543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Conversation </w:t>
            </w:r>
            <w:r w:rsidR="00570EC1" w:rsidRPr="00EA0EE0">
              <w:rPr>
                <w:rFonts w:ascii="Verdana" w:hAnsi="Verdana"/>
              </w:rPr>
              <w:t>Starter</w:t>
            </w:r>
            <w:r>
              <w:rPr>
                <w:rFonts w:ascii="Verdana" w:hAnsi="Verdana"/>
              </w:rPr>
              <w:t xml:space="preserve"> (5</w:t>
            </w:r>
            <w:r w:rsidR="008D72A2">
              <w:rPr>
                <w:rFonts w:ascii="Verdana" w:hAnsi="Verdana"/>
              </w:rPr>
              <w:t>-7</w:t>
            </w:r>
            <w:r>
              <w:rPr>
                <w:rFonts w:ascii="Verdana" w:hAnsi="Verdana"/>
              </w:rPr>
              <w:t xml:space="preserve"> minutes)</w:t>
            </w:r>
          </w:p>
        </w:tc>
        <w:tc>
          <w:tcPr>
            <w:tcW w:w="10680" w:type="dxa"/>
            <w:shd w:val="clear" w:color="auto" w:fill="F2F2F2" w:themeFill="background1" w:themeFillShade="F2"/>
          </w:tcPr>
          <w:p w14:paraId="1F131553" w14:textId="77777777" w:rsidR="007062B8" w:rsidRDefault="6E715605" w:rsidP="007062B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062B8">
              <w:rPr>
                <w:rFonts w:ascii="Verdana" w:hAnsi="Verdana"/>
              </w:rPr>
              <w:t xml:space="preserve">Today we are going to discuss anxiety, worries, and sadness. </w:t>
            </w:r>
          </w:p>
          <w:p w14:paraId="198EBB25" w14:textId="280DDBDB" w:rsidR="003F1D01" w:rsidRDefault="003F1D01" w:rsidP="007062B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Define the words anxiety</w:t>
            </w:r>
            <w:r w:rsidR="000D21C8">
              <w:rPr>
                <w:rFonts w:ascii="Verdana" w:hAnsi="Verdana"/>
              </w:rPr>
              <w:t>, social anxiety,</w:t>
            </w:r>
            <w:r>
              <w:rPr>
                <w:rFonts w:ascii="Verdana" w:hAnsi="Verdana"/>
              </w:rPr>
              <w:t xml:space="preserve"> and anxious.</w:t>
            </w:r>
          </w:p>
          <w:p w14:paraId="5A1F962E" w14:textId="5CEF7DEF" w:rsidR="007062B8" w:rsidRDefault="6E715605" w:rsidP="007062B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062B8">
              <w:rPr>
                <w:rFonts w:ascii="Verdana" w:hAnsi="Verdana"/>
              </w:rPr>
              <w:t xml:space="preserve">Raise your hand if you have experienced anxiety or sadness in the past two months? Last month? Past week? Right now? </w:t>
            </w:r>
          </w:p>
          <w:p w14:paraId="7F2539B2" w14:textId="589A0399" w:rsidR="00FF069D" w:rsidRDefault="6E715605" w:rsidP="007062B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7062B8">
              <w:rPr>
                <w:rFonts w:ascii="Verdana" w:hAnsi="Verdana"/>
              </w:rPr>
              <w:t>Everyone has experienced feeling sad</w:t>
            </w:r>
            <w:r w:rsidR="003F1D01">
              <w:rPr>
                <w:rFonts w:ascii="Verdana" w:hAnsi="Verdana"/>
              </w:rPr>
              <w:t>, worried,</w:t>
            </w:r>
            <w:r w:rsidRPr="007062B8">
              <w:rPr>
                <w:rFonts w:ascii="Verdana" w:hAnsi="Verdana"/>
              </w:rPr>
              <w:t xml:space="preserve"> or anxious. What does your body feel like when you’re anxious? Tell me about the physical changes you feel.</w:t>
            </w:r>
          </w:p>
          <w:p w14:paraId="74198F33" w14:textId="77777777" w:rsidR="009C2D6F" w:rsidRDefault="6E715605" w:rsidP="6E715605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>One way to deal with these physical changes is to p</w:t>
            </w:r>
            <w:r w:rsidR="006C5174">
              <w:rPr>
                <w:rFonts w:ascii="Verdana" w:hAnsi="Verdana"/>
              </w:rPr>
              <w:t xml:space="preserve">ractice mindfulness. </w:t>
            </w:r>
          </w:p>
          <w:p w14:paraId="00EDD3EE" w14:textId="77777777" w:rsidR="009C2D6F" w:rsidRDefault="006C5174" w:rsidP="009C2D6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9C2D6F">
              <w:rPr>
                <w:rFonts w:ascii="Verdana" w:hAnsi="Verdana"/>
              </w:rPr>
              <w:t>L</w:t>
            </w:r>
            <w:r w:rsidR="6E715605" w:rsidRPr="009C2D6F">
              <w:rPr>
                <w:rFonts w:ascii="Verdana" w:hAnsi="Verdana"/>
              </w:rPr>
              <w:t>et’s try taking a slow deep breath. Breathe slowly, from your belly, in through your nose</w:t>
            </w:r>
            <w:r w:rsidRPr="009C2D6F">
              <w:rPr>
                <w:rFonts w:ascii="Verdana" w:hAnsi="Verdana"/>
              </w:rPr>
              <w:t>,</w:t>
            </w:r>
            <w:r w:rsidR="6E715605" w:rsidRPr="009C2D6F">
              <w:rPr>
                <w:rFonts w:ascii="Verdana" w:hAnsi="Verdana"/>
              </w:rPr>
              <w:t xml:space="preserve"> and out t</w:t>
            </w:r>
            <w:r w:rsidR="007062B8" w:rsidRPr="009C2D6F">
              <w:rPr>
                <w:rFonts w:ascii="Verdana" w:hAnsi="Verdana"/>
              </w:rPr>
              <w:t>hrough your mouth. Take two</w:t>
            </w:r>
            <w:r w:rsidR="6E715605" w:rsidRPr="009C2D6F">
              <w:rPr>
                <w:rFonts w:ascii="Verdana" w:hAnsi="Verdana"/>
              </w:rPr>
              <w:t xml:space="preserve"> slow, deep breaths. </w:t>
            </w:r>
          </w:p>
          <w:p w14:paraId="6C9C2082" w14:textId="77777777" w:rsidR="009C2D6F" w:rsidRDefault="6E715605" w:rsidP="009C2D6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9C2D6F">
              <w:rPr>
                <w:rFonts w:ascii="Verdana" w:hAnsi="Verdana"/>
              </w:rPr>
              <w:t>Now, ground yourself in the</w:t>
            </w:r>
            <w:r w:rsidR="00C3658C" w:rsidRPr="009C2D6F">
              <w:rPr>
                <w:rFonts w:ascii="Verdana" w:hAnsi="Verdana"/>
              </w:rPr>
              <w:t xml:space="preserve"> “now”. Notice what</w:t>
            </w:r>
            <w:r w:rsidRPr="009C2D6F">
              <w:rPr>
                <w:rFonts w:ascii="Verdana" w:hAnsi="Verdana"/>
              </w:rPr>
              <w:t xml:space="preserve"> you see, smell, and h</w:t>
            </w:r>
            <w:r w:rsidR="009C2D6F">
              <w:rPr>
                <w:rFonts w:ascii="Verdana" w:hAnsi="Verdana"/>
              </w:rPr>
              <w:t>ear. This helps you to feel calm</w:t>
            </w:r>
            <w:r w:rsidRPr="009C2D6F">
              <w:rPr>
                <w:rFonts w:ascii="Verdana" w:hAnsi="Verdana"/>
              </w:rPr>
              <w:t xml:space="preserve"> and focus.</w:t>
            </w:r>
            <w:r w:rsidR="009C2D6F">
              <w:rPr>
                <w:rFonts w:ascii="Verdana" w:hAnsi="Verdana"/>
              </w:rPr>
              <w:t xml:space="preserve"> </w:t>
            </w:r>
            <w:r w:rsidRPr="009C2D6F">
              <w:rPr>
                <w:rFonts w:ascii="Verdana" w:hAnsi="Verdana"/>
              </w:rPr>
              <w:t xml:space="preserve">Do a feeling check again for </w:t>
            </w:r>
            <w:r w:rsidR="003F1D01" w:rsidRPr="009C2D6F">
              <w:rPr>
                <w:rFonts w:ascii="Verdana" w:hAnsi="Verdana"/>
              </w:rPr>
              <w:t xml:space="preserve">sadness, worry, or </w:t>
            </w:r>
            <w:r w:rsidR="009C2D6F">
              <w:rPr>
                <w:rFonts w:ascii="Verdana" w:hAnsi="Verdana"/>
              </w:rPr>
              <w:t>anxiety.</w:t>
            </w:r>
          </w:p>
          <w:p w14:paraId="33A22D7C" w14:textId="15355AA2" w:rsidR="00FF069D" w:rsidRPr="009C2D6F" w:rsidRDefault="6E715605" w:rsidP="009C2D6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</w:rPr>
            </w:pPr>
            <w:r w:rsidRPr="009C2D6F">
              <w:rPr>
                <w:rFonts w:ascii="Verdana" w:hAnsi="Verdana"/>
              </w:rPr>
              <w:t>See if students are feeling less sad</w:t>
            </w:r>
            <w:r w:rsidR="003F1D01" w:rsidRPr="009C2D6F">
              <w:rPr>
                <w:rFonts w:ascii="Verdana" w:hAnsi="Verdana"/>
              </w:rPr>
              <w:t>, worried,</w:t>
            </w:r>
            <w:r w:rsidRPr="009C2D6F">
              <w:rPr>
                <w:rFonts w:ascii="Verdana" w:hAnsi="Verdana"/>
              </w:rPr>
              <w:t xml:space="preserve"> or a</w:t>
            </w:r>
            <w:r w:rsidR="009C2D6F">
              <w:rPr>
                <w:rFonts w:ascii="Verdana" w:hAnsi="Verdana"/>
              </w:rPr>
              <w:t>nxious as a result of</w:t>
            </w:r>
            <w:bookmarkStart w:id="0" w:name="_GoBack"/>
            <w:bookmarkEnd w:id="0"/>
            <w:r w:rsidRPr="009C2D6F">
              <w:rPr>
                <w:rFonts w:ascii="Verdana" w:hAnsi="Verdana"/>
              </w:rPr>
              <w:t xml:space="preserve"> mindfulness.  </w:t>
            </w:r>
          </w:p>
        </w:tc>
      </w:tr>
      <w:tr w:rsidR="00570EC1" w:rsidRPr="00EA0EE0" w14:paraId="048AEABF" w14:textId="77777777" w:rsidTr="6E715605">
        <w:tc>
          <w:tcPr>
            <w:tcW w:w="2535" w:type="dxa"/>
            <w:shd w:val="clear" w:color="auto" w:fill="auto"/>
          </w:tcPr>
          <w:p w14:paraId="7A2CE780" w14:textId="79D48659" w:rsidR="00570EC1" w:rsidRPr="00EA0EE0" w:rsidRDefault="6E715605" w:rsidP="00B00DE3">
            <w:pPr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>Introduction to Video and playing of Video (6-10 minutes)</w:t>
            </w:r>
          </w:p>
        </w:tc>
        <w:tc>
          <w:tcPr>
            <w:tcW w:w="10680" w:type="dxa"/>
            <w:shd w:val="clear" w:color="auto" w:fill="auto"/>
          </w:tcPr>
          <w:p w14:paraId="04207393" w14:textId="5CB7AB3F" w:rsidR="00507892" w:rsidRPr="009C2D6F" w:rsidRDefault="6E715605" w:rsidP="009C2D6F">
            <w:pPr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 xml:space="preserve">Sometimes, when we experience a traumatic event, we need </w:t>
            </w:r>
            <w:r w:rsidR="009C2D6F">
              <w:rPr>
                <w:rFonts w:ascii="Verdana" w:hAnsi="Verdana"/>
              </w:rPr>
              <w:t>to get upset, cry, or even yell</w:t>
            </w:r>
            <w:r w:rsidRPr="6E715605">
              <w:rPr>
                <w:rFonts w:ascii="Verdana" w:hAnsi="Verdana"/>
              </w:rPr>
              <w:t xml:space="preserve"> in order to get closure with the situation. </w:t>
            </w:r>
            <w:r w:rsidR="003F1D01">
              <w:rPr>
                <w:rFonts w:ascii="Verdana" w:hAnsi="Verdana"/>
              </w:rPr>
              <w:t xml:space="preserve">Closure means this: </w:t>
            </w:r>
            <w:r w:rsidRPr="6E715605">
              <w:rPr>
                <w:rFonts w:ascii="Verdana" w:hAnsi="Verdana"/>
              </w:rPr>
              <w:t>Sometimes people try to avoid these upsetting feelings and they hold on to them</w:t>
            </w:r>
            <w:r w:rsidR="009C2D6F">
              <w:rPr>
                <w:rFonts w:ascii="Verdana" w:hAnsi="Verdana"/>
              </w:rPr>
              <w:t>. By avoiding dealing with our</w:t>
            </w:r>
            <w:r w:rsidRPr="6E715605">
              <w:rPr>
                <w:rFonts w:ascii="Verdana" w:hAnsi="Verdana"/>
              </w:rPr>
              <w:t xml:space="preserve"> feelings, we end up in a trap. We avoid the feelings and push them down, but this leads to more anxiety, worry, and sometimes even sadness. We need to release these feelings and feel okay being ourselves.</w:t>
            </w:r>
            <w:r w:rsidR="000D21C8">
              <w:rPr>
                <w:rFonts w:ascii="Verdana" w:hAnsi="Verdana"/>
              </w:rPr>
              <w:t xml:space="preserve"> </w:t>
            </w:r>
            <w:r w:rsidRPr="00026C63">
              <w:rPr>
                <w:rFonts w:ascii="Verdana" w:hAnsi="Verdana"/>
              </w:rPr>
              <w:t xml:space="preserve">Sadness cannot be avoided. It’s an essential part of the healing process. </w:t>
            </w:r>
            <w:r w:rsidR="007062B8" w:rsidRPr="00026C63">
              <w:rPr>
                <w:rFonts w:ascii="Verdana" w:hAnsi="Verdana"/>
              </w:rPr>
              <w:t>Let’s look at this short video:</w:t>
            </w:r>
            <w:r w:rsidR="00026C63" w:rsidRPr="00026C63">
              <w:rPr>
                <w:rFonts w:ascii="Verdana" w:hAnsi="Verdana"/>
                <w:color w:val="1F497D"/>
              </w:rPr>
              <w:t xml:space="preserve"> </w:t>
            </w:r>
            <w:r w:rsidR="00026C63" w:rsidRPr="009C2D6F">
              <w:rPr>
                <w:rFonts w:ascii="Verdana" w:hAnsi="Verdana"/>
                <w:i/>
                <w:color w:val="000000" w:themeColor="text1"/>
              </w:rPr>
              <w:t>What Causes Anxiety and Depression- Inside Out</w:t>
            </w:r>
            <w:r w:rsidR="003F1D01">
              <w:rPr>
                <w:rFonts w:ascii="Verdana" w:hAnsi="Verdana"/>
                <w:color w:val="1F497D"/>
              </w:rPr>
              <w:t xml:space="preserve">. </w:t>
            </w:r>
            <w:r w:rsidR="003F1D01" w:rsidRPr="000D21C8">
              <w:rPr>
                <w:rFonts w:ascii="Verdana" w:hAnsi="Verdana"/>
              </w:rPr>
              <w:t xml:space="preserve">In this video, they use the word depression instead </w:t>
            </w:r>
            <w:r w:rsidR="000D21C8" w:rsidRPr="000D21C8">
              <w:rPr>
                <w:rFonts w:ascii="Verdana" w:hAnsi="Verdana"/>
              </w:rPr>
              <w:t>o</w:t>
            </w:r>
            <w:r w:rsidR="003F1D01" w:rsidRPr="000D21C8">
              <w:rPr>
                <w:rFonts w:ascii="Verdana" w:hAnsi="Verdana"/>
              </w:rPr>
              <w:t>f sadness. Do yo</w:t>
            </w:r>
            <w:r w:rsidR="000D21C8" w:rsidRPr="000D21C8">
              <w:rPr>
                <w:rFonts w:ascii="Verdana" w:hAnsi="Verdana"/>
              </w:rPr>
              <w:t xml:space="preserve">u know what depression </w:t>
            </w:r>
            <w:r w:rsidR="000D21C8" w:rsidRPr="000D21C8">
              <w:rPr>
                <w:rFonts w:ascii="Verdana" w:hAnsi="Verdana"/>
              </w:rPr>
              <w:lastRenderedPageBreak/>
              <w:t>means?</w:t>
            </w:r>
            <w:r w:rsidR="009C2D6F">
              <w:rPr>
                <w:rFonts w:ascii="Verdana" w:hAnsi="Verdana"/>
              </w:rPr>
              <w:t xml:space="preserve">      </w:t>
            </w:r>
            <w:hyperlink r:id="rId10" w:history="1">
              <w:r w:rsidR="00026C63" w:rsidRPr="00026C63">
                <w:rPr>
                  <w:rStyle w:val="Hyperlink"/>
                  <w:rFonts w:ascii="Verdana" w:hAnsi="Verdana"/>
                </w:rPr>
                <w:t>https://www.youtube.com/watch?v=tNsTy-j_sQs</w:t>
              </w:r>
            </w:hyperlink>
          </w:p>
        </w:tc>
      </w:tr>
      <w:tr w:rsidR="00570EC1" w:rsidRPr="00EA0EE0" w14:paraId="1CC50D87" w14:textId="77777777" w:rsidTr="007062B8">
        <w:trPr>
          <w:trHeight w:val="2177"/>
        </w:trPr>
        <w:tc>
          <w:tcPr>
            <w:tcW w:w="2535" w:type="dxa"/>
            <w:shd w:val="clear" w:color="auto" w:fill="F2F2F2" w:themeFill="background1" w:themeFillShade="F2"/>
          </w:tcPr>
          <w:p w14:paraId="7FF657E1" w14:textId="77777777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lastRenderedPageBreak/>
              <w:t>Discussion Questions</w:t>
            </w:r>
          </w:p>
          <w:p w14:paraId="6723108D" w14:textId="2AF3156C" w:rsidR="00570EC1" w:rsidRPr="00EA0EE0" w:rsidRDefault="009E78FD" w:rsidP="00EA0E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(5-10 </w:t>
            </w:r>
            <w:r w:rsidR="007062B8">
              <w:rPr>
                <w:rFonts w:ascii="Verdana" w:hAnsi="Verdana"/>
              </w:rPr>
              <w:t>minutes</w:t>
            </w:r>
            <w:r w:rsidR="00570EC1" w:rsidRPr="00EA0EE0">
              <w:rPr>
                <w:rFonts w:ascii="Verdana" w:hAnsi="Verdana"/>
              </w:rPr>
              <w:t>)</w:t>
            </w:r>
          </w:p>
        </w:tc>
        <w:tc>
          <w:tcPr>
            <w:tcW w:w="10680" w:type="dxa"/>
            <w:shd w:val="clear" w:color="auto" w:fill="F2F2F2" w:themeFill="background1" w:themeFillShade="F2"/>
          </w:tcPr>
          <w:p w14:paraId="5700EA44" w14:textId="4941D1D2" w:rsidR="000D21C8" w:rsidRPr="000D21C8" w:rsidRDefault="000D21C8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>
              <w:rPr>
                <w:rFonts w:ascii="Verdana" w:eastAsia="Times New Roman" w:hAnsi="Verdana"/>
                <w:lang w:eastAsia="x-none"/>
              </w:rPr>
              <w:t>Ask if students understood the terms: jaded, trauma, vulnerable, resolution and healing process.</w:t>
            </w:r>
          </w:p>
          <w:p w14:paraId="4B94D5A5" w14:textId="71D7FE35" w:rsidR="00B00DE3" w:rsidRPr="00B00DE3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>How did Riley get “stuck” avoiding her emotions?</w:t>
            </w:r>
          </w:p>
          <w:p w14:paraId="3EE122B2" w14:textId="105C0D20" w:rsidR="6E715605" w:rsidRDefault="6E715605" w:rsidP="007062B8">
            <w:pPr>
              <w:numPr>
                <w:ilvl w:val="0"/>
                <w:numId w:val="2"/>
              </w:numPr>
              <w:spacing w:after="0"/>
            </w:pPr>
            <w:r w:rsidRPr="6E715605">
              <w:rPr>
                <w:rFonts w:ascii="Verdana" w:eastAsia="Times New Roman" w:hAnsi="Verdana"/>
              </w:rPr>
              <w:t>What traumatic experience did Riley experience?</w:t>
            </w:r>
          </w:p>
          <w:p w14:paraId="3DEEC669" w14:textId="73DB81A2" w:rsidR="00B00DE3" w:rsidRPr="00B00DE3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>Why is Riley afraid to share her feelings in the beginning of the story?</w:t>
            </w:r>
          </w:p>
          <w:p w14:paraId="3656B9AB" w14:textId="0FE43B75" w:rsidR="00B00DE3" w:rsidRPr="00B00DE3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>What does Joy do when she recognizes that sadness cannot be avoided?</w:t>
            </w:r>
          </w:p>
          <w:p w14:paraId="45FB0818" w14:textId="11DFEFD8" w:rsidR="00B00DE3" w:rsidRPr="00B00DE3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rFonts w:ascii="Verdana" w:eastAsia="Times New Roman" w:hAnsi="Verdana"/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>What did Riley do when she was finally ready to face her feelings?</w:t>
            </w:r>
            <w:r w:rsidR="000D21C8">
              <w:rPr>
                <w:rFonts w:ascii="Verdana" w:eastAsia="Times New Roman" w:hAnsi="Verdana"/>
              </w:rPr>
              <w:t xml:space="preserve"> </w:t>
            </w:r>
          </w:p>
          <w:p w14:paraId="3124EA53" w14:textId="118F461D" w:rsidR="00570EC1" w:rsidRPr="0052366F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>Who can you share with if you are feeling anxious</w:t>
            </w:r>
            <w:r w:rsidR="00B82A1B">
              <w:rPr>
                <w:rFonts w:ascii="Verdana" w:eastAsia="Times New Roman" w:hAnsi="Verdana"/>
              </w:rPr>
              <w:t>, worried,</w:t>
            </w:r>
            <w:r w:rsidRPr="6E715605">
              <w:rPr>
                <w:rFonts w:ascii="Verdana" w:eastAsia="Times New Roman" w:hAnsi="Verdana"/>
              </w:rPr>
              <w:t xml:space="preserve"> or sad?</w:t>
            </w:r>
          </w:p>
          <w:p w14:paraId="1299C43A" w14:textId="28F636FA" w:rsidR="00570EC1" w:rsidRPr="0052366F" w:rsidRDefault="6E715605" w:rsidP="007062B8">
            <w:pPr>
              <w:widowControl w:val="0"/>
              <w:numPr>
                <w:ilvl w:val="0"/>
                <w:numId w:val="2"/>
              </w:numPr>
              <w:spacing w:after="0"/>
              <w:rPr>
                <w:lang w:val="x-none" w:eastAsia="x-none"/>
              </w:rPr>
            </w:pPr>
            <w:r w:rsidRPr="6E715605">
              <w:rPr>
                <w:rFonts w:ascii="Verdana" w:eastAsia="Times New Roman" w:hAnsi="Verdana"/>
              </w:rPr>
              <w:t xml:space="preserve">What can you do for a friend who is feeling </w:t>
            </w:r>
            <w:r w:rsidR="00B82A1B">
              <w:rPr>
                <w:rFonts w:ascii="Verdana" w:eastAsia="Times New Roman" w:hAnsi="Verdana"/>
              </w:rPr>
              <w:t xml:space="preserve">anxious, </w:t>
            </w:r>
            <w:r w:rsidR="000D21C8">
              <w:rPr>
                <w:rFonts w:ascii="Verdana" w:eastAsia="Times New Roman" w:hAnsi="Verdana"/>
              </w:rPr>
              <w:t>worried</w:t>
            </w:r>
            <w:r w:rsidR="00B82A1B">
              <w:rPr>
                <w:rFonts w:ascii="Verdana" w:eastAsia="Times New Roman" w:hAnsi="Verdana"/>
              </w:rPr>
              <w:t>,</w:t>
            </w:r>
            <w:r w:rsidR="000D21C8">
              <w:rPr>
                <w:rFonts w:ascii="Verdana" w:eastAsia="Times New Roman" w:hAnsi="Verdana"/>
              </w:rPr>
              <w:t xml:space="preserve"> or sad</w:t>
            </w:r>
            <w:r w:rsidRPr="6E715605">
              <w:rPr>
                <w:rFonts w:ascii="Verdana" w:eastAsia="Times New Roman" w:hAnsi="Verdana"/>
              </w:rPr>
              <w:t>?</w:t>
            </w:r>
          </w:p>
        </w:tc>
      </w:tr>
      <w:tr w:rsidR="00570EC1" w:rsidRPr="00EA0EE0" w14:paraId="4CB9B282" w14:textId="77777777" w:rsidTr="6E715605">
        <w:trPr>
          <w:trHeight w:val="1061"/>
        </w:trPr>
        <w:tc>
          <w:tcPr>
            <w:tcW w:w="2535" w:type="dxa"/>
            <w:shd w:val="clear" w:color="auto" w:fill="auto"/>
          </w:tcPr>
          <w:p w14:paraId="78F206CF" w14:textId="2803F49B" w:rsidR="00570EC1" w:rsidRPr="00EA0EE0" w:rsidRDefault="00570EC1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Group Activity Option 1:</w:t>
            </w:r>
          </w:p>
          <w:p w14:paraId="51E06946" w14:textId="31BC6DD2" w:rsidR="00570EC1" w:rsidRPr="00EA0EE0" w:rsidRDefault="6E715605" w:rsidP="00EA0EE0">
            <w:pPr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>(15-20 minutes)</w:t>
            </w:r>
          </w:p>
        </w:tc>
        <w:tc>
          <w:tcPr>
            <w:tcW w:w="10680" w:type="dxa"/>
            <w:shd w:val="clear" w:color="auto" w:fill="auto"/>
          </w:tcPr>
          <w:p w14:paraId="04B9CC1C" w14:textId="062B83E3" w:rsidR="007A020B" w:rsidRPr="007A020B" w:rsidRDefault="6E715605" w:rsidP="6E715605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6E715605">
              <w:rPr>
                <w:rFonts w:ascii="Verdana" w:hAnsi="Verdana"/>
                <w:b/>
                <w:bCs/>
              </w:rPr>
              <w:t>Time Capsule</w:t>
            </w:r>
          </w:p>
          <w:p w14:paraId="32059E6A" w14:textId="7A472F5A" w:rsidR="007A020B" w:rsidRPr="007A020B" w:rsidRDefault="6E715605" w:rsidP="007A020B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 xml:space="preserve">Materials: time capsule </w:t>
            </w:r>
            <w:r w:rsidR="007062B8">
              <w:rPr>
                <w:rFonts w:ascii="Verdana" w:hAnsi="Verdana"/>
              </w:rPr>
              <w:t>handout</w:t>
            </w:r>
            <w:r w:rsidRPr="6E715605">
              <w:rPr>
                <w:rFonts w:ascii="Verdana" w:hAnsi="Verdana"/>
              </w:rPr>
              <w:t>, crayons, colored pencils, pens, pa</w:t>
            </w:r>
            <w:r w:rsidR="009C2D6F">
              <w:rPr>
                <w:rFonts w:ascii="Verdana" w:hAnsi="Verdana"/>
              </w:rPr>
              <w:t>per towel rolls</w:t>
            </w:r>
          </w:p>
          <w:p w14:paraId="4DDBEF00" w14:textId="14D2CD04" w:rsidR="007A020B" w:rsidRPr="007A020B" w:rsidRDefault="6E715605" w:rsidP="007062B8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>Have the students fill</w:t>
            </w:r>
            <w:r w:rsidR="006C5174">
              <w:rPr>
                <w:rFonts w:ascii="Verdana" w:hAnsi="Verdana"/>
              </w:rPr>
              <w:t xml:space="preserve"> out the time capsule handout</w:t>
            </w:r>
            <w:r w:rsidRPr="6E715605">
              <w:rPr>
                <w:rFonts w:ascii="Verdana" w:hAnsi="Verdana"/>
              </w:rPr>
              <w:t>.</w:t>
            </w:r>
          </w:p>
          <w:p w14:paraId="7CD99EB4" w14:textId="2E3BB019" w:rsidR="00570EC1" w:rsidRDefault="006C5174" w:rsidP="007062B8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Verdana" w:hAnsi="Verdana"/>
              </w:rPr>
              <w:t>When completed</w:t>
            </w:r>
            <w:r w:rsidR="6E715605" w:rsidRPr="6E715605">
              <w:rPr>
                <w:rFonts w:ascii="Verdana" w:hAnsi="Verdana"/>
              </w:rPr>
              <w:t>, roll them up</w:t>
            </w:r>
            <w:r>
              <w:rPr>
                <w:rFonts w:ascii="Verdana" w:hAnsi="Verdana"/>
              </w:rPr>
              <w:t>,</w:t>
            </w:r>
            <w:r w:rsidR="6E715605" w:rsidRPr="6E715605">
              <w:rPr>
                <w:rFonts w:ascii="Verdana" w:hAnsi="Verdana"/>
              </w:rPr>
              <w:t xml:space="preserve"> and place in the paper towel roll.</w:t>
            </w:r>
          </w:p>
          <w:p w14:paraId="0956F074" w14:textId="21540E49" w:rsidR="00570EC1" w:rsidRDefault="6E715605" w:rsidP="007062B8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 w:rsidRPr="6E715605">
              <w:rPr>
                <w:rFonts w:ascii="Verdana" w:hAnsi="Verdana"/>
              </w:rPr>
              <w:t>Have them write “OPEN 2025”</w:t>
            </w:r>
            <w:r w:rsidR="006C5174">
              <w:rPr>
                <w:rFonts w:ascii="Verdana" w:hAnsi="Verdana"/>
              </w:rPr>
              <w:t xml:space="preserve"> in bold writing on the paper towel roll.</w:t>
            </w:r>
          </w:p>
          <w:p w14:paraId="0EF6F5DC" w14:textId="20EF8F2A" w:rsidR="00570EC1" w:rsidRDefault="6E715605" w:rsidP="007062B8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 w:rsidRPr="6E715605">
              <w:rPr>
                <w:rFonts w:ascii="Verdana" w:hAnsi="Verdana"/>
              </w:rPr>
              <w:t>If time allows, they can decorate the paper towel ro</w:t>
            </w:r>
            <w:r w:rsidR="006C5174">
              <w:rPr>
                <w:rFonts w:ascii="Verdana" w:hAnsi="Verdana"/>
              </w:rPr>
              <w:t>ll.</w:t>
            </w:r>
          </w:p>
          <w:p w14:paraId="2946DB82" w14:textId="2DC06188" w:rsidR="00B11269" w:rsidRPr="006C5174" w:rsidRDefault="6E715605" w:rsidP="00B11269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 w:rsidRPr="6E715605">
              <w:rPr>
                <w:rFonts w:ascii="Verdana" w:hAnsi="Verdana"/>
              </w:rPr>
              <w:t>Find a safe place at home to hide the time capsule</w:t>
            </w:r>
            <w:r w:rsidR="006C5174">
              <w:t>.</w:t>
            </w:r>
          </w:p>
        </w:tc>
      </w:tr>
      <w:tr w:rsidR="00570EC1" w:rsidRPr="00EA0EE0" w14:paraId="33616D12" w14:textId="77777777" w:rsidTr="6E715605">
        <w:tc>
          <w:tcPr>
            <w:tcW w:w="2535" w:type="dxa"/>
            <w:shd w:val="clear" w:color="auto" w:fill="F2F2F2" w:themeFill="background1" w:themeFillShade="F2"/>
          </w:tcPr>
          <w:p w14:paraId="07808A40" w14:textId="3FAA7B2B" w:rsidR="00570EC1" w:rsidRPr="00EA0EE0" w:rsidRDefault="00986FC4" w:rsidP="00EA0EE0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Group Activity Option 2</w:t>
            </w:r>
            <w:r w:rsidR="00570EC1" w:rsidRPr="00EA0EE0">
              <w:rPr>
                <w:rFonts w:ascii="Verdana" w:hAnsi="Verdana"/>
              </w:rPr>
              <w:t>:</w:t>
            </w:r>
          </w:p>
          <w:p w14:paraId="4864BACA" w14:textId="77777777" w:rsidR="00570EC1" w:rsidRPr="00EA0EE0" w:rsidRDefault="00C96EE7" w:rsidP="00EA0EE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(10-15</w:t>
            </w:r>
            <w:r w:rsidR="00570EC1" w:rsidRPr="00EA0EE0">
              <w:rPr>
                <w:rFonts w:ascii="Verdana" w:hAnsi="Verdana"/>
              </w:rPr>
              <w:t xml:space="preserve"> minutes)</w:t>
            </w:r>
          </w:p>
        </w:tc>
        <w:tc>
          <w:tcPr>
            <w:tcW w:w="10680" w:type="dxa"/>
            <w:shd w:val="clear" w:color="auto" w:fill="F2F2F2" w:themeFill="background1" w:themeFillShade="F2"/>
          </w:tcPr>
          <w:p w14:paraId="5ECFEB90" w14:textId="2F0E0FD5" w:rsidR="00113C37" w:rsidRPr="007A020B" w:rsidRDefault="6E715605" w:rsidP="6E715605">
            <w:pPr>
              <w:widowControl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6E715605">
              <w:rPr>
                <w:rFonts w:ascii="Verdana" w:hAnsi="Verdana"/>
                <w:b/>
                <w:bCs/>
              </w:rPr>
              <w:t>Happy Brain, Worry Brain</w:t>
            </w:r>
          </w:p>
          <w:p w14:paraId="2552C1C9" w14:textId="6615E2FC" w:rsidR="00113C37" w:rsidRDefault="6E715605" w:rsidP="00113C37">
            <w:pPr>
              <w:widowControl w:val="0"/>
              <w:spacing w:after="0" w:line="240" w:lineRule="auto"/>
              <w:rPr>
                <w:rFonts w:ascii="Verdana" w:hAnsi="Verdana"/>
              </w:rPr>
            </w:pPr>
            <w:r w:rsidRPr="6E715605">
              <w:rPr>
                <w:rFonts w:ascii="Verdana" w:hAnsi="Verdana"/>
              </w:rPr>
              <w:t>Materials: construction paper, markers, crayons, magazines, pencils</w:t>
            </w:r>
          </w:p>
          <w:p w14:paraId="061013D9" w14:textId="5535E2A4" w:rsidR="6E715605" w:rsidRDefault="6E715605" w:rsidP="007062B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Verdana" w:hAnsi="Verdana" w:cs="Verdana"/>
              </w:rPr>
            </w:pPr>
            <w:r w:rsidRPr="6E715605">
              <w:rPr>
                <w:rFonts w:ascii="Verdana" w:hAnsi="Verdana"/>
              </w:rPr>
              <w:t>Fold a piece of construction paper in half. Label one side “Happy Brain” and the other side “Worry Brain</w:t>
            </w:r>
            <w:r w:rsidR="00B82A1B">
              <w:rPr>
                <w:rFonts w:ascii="Verdana" w:hAnsi="Verdana"/>
              </w:rPr>
              <w:t>.</w:t>
            </w:r>
            <w:r w:rsidRPr="6E715605">
              <w:rPr>
                <w:rFonts w:ascii="Verdana" w:hAnsi="Verdana"/>
              </w:rPr>
              <w:t>”</w:t>
            </w:r>
          </w:p>
          <w:p w14:paraId="1ED10503" w14:textId="2877FC04" w:rsidR="6E715605" w:rsidRDefault="6E715605" w:rsidP="007062B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6E715605">
              <w:rPr>
                <w:rFonts w:ascii="Verdana" w:hAnsi="Verdana"/>
              </w:rPr>
              <w:t xml:space="preserve">Have students write, </w:t>
            </w:r>
            <w:r w:rsidR="00B82A1B">
              <w:rPr>
                <w:rFonts w:ascii="Verdana" w:hAnsi="Verdana"/>
              </w:rPr>
              <w:t xml:space="preserve">make a </w:t>
            </w:r>
            <w:r w:rsidRPr="6E715605">
              <w:rPr>
                <w:rFonts w:ascii="Verdana" w:hAnsi="Verdana"/>
              </w:rPr>
              <w:t>collage, or draw things that fit into each category.</w:t>
            </w:r>
          </w:p>
          <w:p w14:paraId="3FE9F23F" w14:textId="0CA103FF" w:rsidR="00113C37" w:rsidRPr="006C5174" w:rsidRDefault="6E715605" w:rsidP="000D21C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6E715605">
              <w:rPr>
                <w:rFonts w:ascii="Verdana" w:hAnsi="Verdana"/>
              </w:rPr>
              <w:t>This activity allows students to id</w:t>
            </w:r>
            <w:r w:rsidR="000D21C8">
              <w:rPr>
                <w:rFonts w:ascii="Verdana" w:hAnsi="Verdana"/>
              </w:rPr>
              <w:t xml:space="preserve">entify their worries. </w:t>
            </w:r>
            <w:r w:rsidRPr="6E715605">
              <w:rPr>
                <w:rFonts w:ascii="Verdana" w:hAnsi="Verdana"/>
              </w:rPr>
              <w:t>It’s also a great way to help individuals develop coping skills by identifying what makes the happy.</w:t>
            </w:r>
            <w:r w:rsidR="00CE13C1">
              <w:rPr>
                <w:rFonts w:ascii="Verdana" w:hAnsi="Verdana"/>
              </w:rPr>
              <w:t xml:space="preserve"> </w:t>
            </w:r>
          </w:p>
        </w:tc>
      </w:tr>
      <w:tr w:rsidR="0052366F" w:rsidRPr="000B5294" w14:paraId="6843F526" w14:textId="77777777" w:rsidTr="009C2D6F">
        <w:trPr>
          <w:trHeight w:val="218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3BCE" w14:textId="77777777" w:rsidR="0052366F" w:rsidRPr="00EA0EE0" w:rsidRDefault="0052366F" w:rsidP="0042744F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Three Minute Huddle</w:t>
            </w:r>
          </w:p>
          <w:p w14:paraId="0D520E0C" w14:textId="77777777" w:rsidR="0052366F" w:rsidRPr="00727A9E" w:rsidRDefault="0052366F" w:rsidP="0052366F">
            <w:pPr>
              <w:spacing w:after="0" w:line="240" w:lineRule="auto"/>
              <w:rPr>
                <w:rFonts w:ascii="Verdana" w:hAnsi="Verdana"/>
              </w:rPr>
            </w:pPr>
            <w:r w:rsidRPr="00EA0EE0">
              <w:rPr>
                <w:rFonts w:ascii="Verdana" w:hAnsi="Verdana"/>
              </w:rPr>
              <w:t>(3 minutes)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097" w14:textId="18858317" w:rsidR="0052366F" w:rsidRDefault="6E715605" w:rsidP="006C5174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 w:rsidRPr="6E715605">
              <w:rPr>
                <w:rFonts w:ascii="Verdana" w:hAnsi="Verdana"/>
                <w:color w:val="000000" w:themeColor="text1"/>
              </w:rPr>
              <w:t>It’s important to realize that everyone gets anxious</w:t>
            </w:r>
            <w:r w:rsidR="00CE13C1">
              <w:rPr>
                <w:rFonts w:ascii="Verdana" w:hAnsi="Verdana"/>
                <w:color w:val="000000" w:themeColor="text1"/>
              </w:rPr>
              <w:t>, worried,</w:t>
            </w:r>
            <w:r w:rsidRPr="6E715605">
              <w:rPr>
                <w:rFonts w:ascii="Verdana" w:hAnsi="Verdana"/>
                <w:color w:val="000000" w:themeColor="text1"/>
              </w:rPr>
              <w:t xml:space="preserve"> and sad, especially during big life changes. If you are having these feelings, remember what you can do.</w:t>
            </w:r>
          </w:p>
          <w:p w14:paraId="29DF7437" w14:textId="1FD34367" w:rsidR="0052366F" w:rsidRDefault="6E715605" w:rsidP="007062B8">
            <w:pPr>
              <w:numPr>
                <w:ilvl w:val="0"/>
                <w:numId w:val="5"/>
              </w:numPr>
              <w:spacing w:after="0" w:line="240" w:lineRule="auto"/>
            </w:pPr>
            <w:r w:rsidRPr="6E715605">
              <w:rPr>
                <w:rFonts w:ascii="Verdana" w:hAnsi="Verdana"/>
                <w:color w:val="000000" w:themeColor="text1"/>
              </w:rPr>
              <w:t>Take some deep breaths and be mindful.</w:t>
            </w:r>
          </w:p>
          <w:p w14:paraId="74B1D6CA" w14:textId="725D189B" w:rsidR="6E715605" w:rsidRDefault="6E715605" w:rsidP="007062B8">
            <w:pPr>
              <w:numPr>
                <w:ilvl w:val="0"/>
                <w:numId w:val="5"/>
              </w:numPr>
              <w:spacing w:after="0" w:line="240" w:lineRule="auto"/>
            </w:pPr>
            <w:r w:rsidRPr="6E715605">
              <w:rPr>
                <w:rFonts w:ascii="Verdana" w:hAnsi="Verdana"/>
                <w:color w:val="000000" w:themeColor="text1"/>
              </w:rPr>
              <w:t>Share your feelings.</w:t>
            </w:r>
          </w:p>
          <w:p w14:paraId="77CEAF9F" w14:textId="5B5C8296" w:rsidR="6E715605" w:rsidRPr="006C5174" w:rsidRDefault="6E715605" w:rsidP="007062B8">
            <w:pPr>
              <w:numPr>
                <w:ilvl w:val="0"/>
                <w:numId w:val="5"/>
              </w:numPr>
              <w:spacing w:after="0" w:line="240" w:lineRule="auto"/>
            </w:pPr>
            <w:r w:rsidRPr="6E715605">
              <w:rPr>
                <w:rFonts w:ascii="Verdana" w:hAnsi="Verdana"/>
                <w:color w:val="000000" w:themeColor="text1"/>
              </w:rPr>
              <w:t xml:space="preserve">Write </w:t>
            </w:r>
            <w:r w:rsidR="006C5174">
              <w:rPr>
                <w:rFonts w:ascii="Verdana" w:hAnsi="Verdana"/>
                <w:color w:val="000000" w:themeColor="text1"/>
              </w:rPr>
              <w:t>down your thoughts and feelings in a journal.</w:t>
            </w:r>
          </w:p>
          <w:p w14:paraId="30C4B3EF" w14:textId="0F4489AB" w:rsidR="6E715605" w:rsidRPr="006C5174" w:rsidRDefault="00CE13C1" w:rsidP="6E715605">
            <w:pPr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Verdana" w:hAnsi="Verdana"/>
                <w:color w:val="000000" w:themeColor="text1"/>
              </w:rPr>
              <w:t>Think</w:t>
            </w:r>
            <w:r w:rsidR="006C5174">
              <w:rPr>
                <w:rFonts w:ascii="Verdana" w:hAnsi="Verdana"/>
                <w:color w:val="000000" w:themeColor="text1"/>
              </w:rPr>
              <w:t xml:space="preserve"> of 3 things </w:t>
            </w:r>
            <w:r>
              <w:rPr>
                <w:rFonts w:ascii="Verdana" w:hAnsi="Verdana"/>
                <w:color w:val="000000" w:themeColor="text1"/>
              </w:rPr>
              <w:t xml:space="preserve">every day </w:t>
            </w:r>
            <w:r w:rsidR="006C5174">
              <w:rPr>
                <w:rFonts w:ascii="Verdana" w:hAnsi="Verdana"/>
                <w:color w:val="000000" w:themeColor="text1"/>
              </w:rPr>
              <w:t>you are grateful for and add to your journal.</w:t>
            </w:r>
          </w:p>
          <w:p w14:paraId="5ED14240" w14:textId="76B2479A" w:rsidR="6E715605" w:rsidRDefault="006C5174" w:rsidP="6E715605">
            <w:pPr>
              <w:spacing w:after="0" w:line="240" w:lineRule="auto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Take a moment to </w:t>
            </w:r>
            <w:r w:rsidR="6E715605" w:rsidRPr="6E715605">
              <w:rPr>
                <w:rFonts w:ascii="Verdana" w:hAnsi="Verdana"/>
                <w:color w:val="000000" w:themeColor="text1"/>
              </w:rPr>
              <w:t xml:space="preserve">share </w:t>
            </w:r>
            <w:r>
              <w:rPr>
                <w:rFonts w:ascii="Verdana" w:hAnsi="Verdana"/>
                <w:color w:val="000000" w:themeColor="text1"/>
              </w:rPr>
              <w:t xml:space="preserve">with a caring adult </w:t>
            </w:r>
            <w:r w:rsidR="6E715605" w:rsidRPr="6E715605">
              <w:rPr>
                <w:rFonts w:ascii="Verdana" w:hAnsi="Verdana"/>
                <w:color w:val="000000" w:themeColor="text1"/>
              </w:rPr>
              <w:t xml:space="preserve">what you will do when you are </w:t>
            </w:r>
            <w:r w:rsidR="00CE13C1">
              <w:rPr>
                <w:rFonts w:ascii="Verdana" w:hAnsi="Verdana"/>
                <w:color w:val="000000" w:themeColor="text1"/>
              </w:rPr>
              <w:t xml:space="preserve">anxious, </w:t>
            </w:r>
            <w:r w:rsidR="6E715605" w:rsidRPr="6E715605">
              <w:rPr>
                <w:rFonts w:ascii="Verdana" w:hAnsi="Verdana"/>
                <w:color w:val="000000" w:themeColor="text1"/>
              </w:rPr>
              <w:t>worried</w:t>
            </w:r>
            <w:r w:rsidR="00CE13C1">
              <w:rPr>
                <w:rFonts w:ascii="Verdana" w:hAnsi="Verdana"/>
                <w:color w:val="000000" w:themeColor="text1"/>
              </w:rPr>
              <w:t xml:space="preserve">, </w:t>
            </w:r>
            <w:r w:rsidR="6E715605" w:rsidRPr="6E715605">
              <w:rPr>
                <w:rFonts w:ascii="Verdana" w:hAnsi="Verdana"/>
                <w:color w:val="000000" w:themeColor="text1"/>
              </w:rPr>
              <w:t>or sad.</w:t>
            </w:r>
          </w:p>
          <w:p w14:paraId="56B7B09F" w14:textId="4B4EF9C3" w:rsidR="0052366F" w:rsidRPr="006C5174" w:rsidRDefault="6E715605" w:rsidP="006C5174">
            <w:pPr>
              <w:spacing w:after="0" w:line="240" w:lineRule="auto"/>
              <w:ind w:left="360"/>
            </w:pPr>
            <w:r w:rsidRPr="6E715605">
              <w:rPr>
                <w:rFonts w:ascii="Verdana" w:hAnsi="Verdana"/>
              </w:rPr>
              <w:t xml:space="preserve"> </w:t>
            </w:r>
          </w:p>
        </w:tc>
      </w:tr>
    </w:tbl>
    <w:p w14:paraId="1F72F646" w14:textId="3B67C006" w:rsidR="00570EC1" w:rsidRDefault="00570EC1" w:rsidP="0052366F"/>
    <w:sectPr w:rsidR="00570EC1" w:rsidSect="00715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64" w:right="720" w:bottom="907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E253" w14:textId="77777777" w:rsidR="00CF1C6F" w:rsidRDefault="00CF1C6F" w:rsidP="00570EC1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CF1C6F" w:rsidRDefault="00CF1C6F" w:rsidP="0057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7F28F" w14:textId="77777777" w:rsidR="00715AF8" w:rsidRDefault="00715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22A9" w14:textId="77777777" w:rsidR="00715AF8" w:rsidRDefault="00715A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2D6F">
      <w:rPr>
        <w:noProof/>
      </w:rPr>
      <w:t>2</w:t>
    </w:r>
    <w:r>
      <w:rPr>
        <w:noProof/>
      </w:rPr>
      <w:fldChar w:fldCharType="end"/>
    </w:r>
  </w:p>
  <w:p w14:paraId="07459315" w14:textId="77777777" w:rsidR="007D5FA8" w:rsidRDefault="007D5F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DCEAD" w14:textId="77777777" w:rsidR="00715AF8" w:rsidRDefault="00715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47A01" w14:textId="77777777" w:rsidR="00CF1C6F" w:rsidRDefault="00CF1C6F" w:rsidP="00570EC1">
      <w:pPr>
        <w:spacing w:after="0" w:line="240" w:lineRule="auto"/>
      </w:pPr>
      <w:r>
        <w:separator/>
      </w:r>
    </w:p>
  </w:footnote>
  <w:footnote w:type="continuationSeparator" w:id="0">
    <w:p w14:paraId="5043CB0F" w14:textId="77777777" w:rsidR="00CF1C6F" w:rsidRDefault="00CF1C6F" w:rsidP="0057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E6F91" w14:textId="77777777" w:rsidR="00715AF8" w:rsidRDefault="00715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570EC1" w:rsidRDefault="00196A2B" w:rsidP="00570EC1">
    <w:pPr>
      <w:pStyle w:val="Header"/>
      <w:jc w:val="center"/>
    </w:pPr>
    <w:r w:rsidRPr="00FF76E2">
      <w:rPr>
        <w:noProof/>
      </w:rPr>
      <w:drawing>
        <wp:inline distT="0" distB="0" distL="0" distR="0" wp14:anchorId="52F5C999" wp14:editId="07777777">
          <wp:extent cx="3990975" cy="533400"/>
          <wp:effectExtent l="0" t="0" r="0" b="0"/>
          <wp:docPr id="1" name="Picture 2" descr="Macintosh HD:Users:riknicholson:Desktop:Project Cornerstone:Word Templates:cornerstone_word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F9E56" w14:textId="77777777" w:rsidR="00BB62C0" w:rsidRDefault="00BB62C0" w:rsidP="00570EC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6223" w14:textId="77777777" w:rsidR="00715AF8" w:rsidRDefault="00715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63E"/>
    <w:multiLevelType w:val="hybridMultilevel"/>
    <w:tmpl w:val="A82A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50E7"/>
    <w:multiLevelType w:val="hybridMultilevel"/>
    <w:tmpl w:val="F0EE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32CF"/>
    <w:multiLevelType w:val="hybridMultilevel"/>
    <w:tmpl w:val="514AD6B8"/>
    <w:lvl w:ilvl="0" w:tplc="03F4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Times New Roman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0160A9"/>
    <w:multiLevelType w:val="hybridMultilevel"/>
    <w:tmpl w:val="F5B2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77C9"/>
    <w:multiLevelType w:val="hybridMultilevel"/>
    <w:tmpl w:val="6034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21B27"/>
    <w:multiLevelType w:val="hybridMultilevel"/>
    <w:tmpl w:val="B00AF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3533E"/>
    <w:multiLevelType w:val="hybridMultilevel"/>
    <w:tmpl w:val="8CC2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0532E"/>
    <w:multiLevelType w:val="hybridMultilevel"/>
    <w:tmpl w:val="92E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49D"/>
    <w:multiLevelType w:val="hybridMultilevel"/>
    <w:tmpl w:val="971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327DD"/>
    <w:multiLevelType w:val="hybridMultilevel"/>
    <w:tmpl w:val="CEF65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C1"/>
    <w:rsid w:val="00026C63"/>
    <w:rsid w:val="000D21C8"/>
    <w:rsid w:val="000E1F01"/>
    <w:rsid w:val="000F423D"/>
    <w:rsid w:val="001004FF"/>
    <w:rsid w:val="00107F06"/>
    <w:rsid w:val="00113C37"/>
    <w:rsid w:val="0015338F"/>
    <w:rsid w:val="00196A2B"/>
    <w:rsid w:val="001D6AD9"/>
    <w:rsid w:val="001D6F9F"/>
    <w:rsid w:val="00257EBD"/>
    <w:rsid w:val="002A4270"/>
    <w:rsid w:val="002B2E2C"/>
    <w:rsid w:val="002C0339"/>
    <w:rsid w:val="003628F5"/>
    <w:rsid w:val="003F1D01"/>
    <w:rsid w:val="00402CA7"/>
    <w:rsid w:val="0042744F"/>
    <w:rsid w:val="004373F3"/>
    <w:rsid w:val="004A5203"/>
    <w:rsid w:val="00507892"/>
    <w:rsid w:val="0052366F"/>
    <w:rsid w:val="005607D1"/>
    <w:rsid w:val="00570EC1"/>
    <w:rsid w:val="00590D5B"/>
    <w:rsid w:val="005C4534"/>
    <w:rsid w:val="00604219"/>
    <w:rsid w:val="00681D4B"/>
    <w:rsid w:val="006B0B26"/>
    <w:rsid w:val="006C5174"/>
    <w:rsid w:val="007062B8"/>
    <w:rsid w:val="00715AF8"/>
    <w:rsid w:val="00746904"/>
    <w:rsid w:val="007A020B"/>
    <w:rsid w:val="007D57DD"/>
    <w:rsid w:val="007D5FA8"/>
    <w:rsid w:val="008833DD"/>
    <w:rsid w:val="008D72A2"/>
    <w:rsid w:val="00940D26"/>
    <w:rsid w:val="00986FC4"/>
    <w:rsid w:val="009C2D6F"/>
    <w:rsid w:val="009E78FD"/>
    <w:rsid w:val="00A25AB5"/>
    <w:rsid w:val="00A90F80"/>
    <w:rsid w:val="00A9222F"/>
    <w:rsid w:val="00AC6B37"/>
    <w:rsid w:val="00B00DE3"/>
    <w:rsid w:val="00B05D28"/>
    <w:rsid w:val="00B11269"/>
    <w:rsid w:val="00B45AD8"/>
    <w:rsid w:val="00B6135F"/>
    <w:rsid w:val="00B62576"/>
    <w:rsid w:val="00B82A1B"/>
    <w:rsid w:val="00BB62C0"/>
    <w:rsid w:val="00BD5699"/>
    <w:rsid w:val="00BF5438"/>
    <w:rsid w:val="00C02310"/>
    <w:rsid w:val="00C1631D"/>
    <w:rsid w:val="00C316C3"/>
    <w:rsid w:val="00C3658C"/>
    <w:rsid w:val="00C41EC3"/>
    <w:rsid w:val="00C43B2C"/>
    <w:rsid w:val="00C96EE7"/>
    <w:rsid w:val="00CB3FFA"/>
    <w:rsid w:val="00CB5120"/>
    <w:rsid w:val="00CD59A8"/>
    <w:rsid w:val="00CE13C1"/>
    <w:rsid w:val="00CF1C6F"/>
    <w:rsid w:val="00D120BB"/>
    <w:rsid w:val="00D64E1C"/>
    <w:rsid w:val="00E1480F"/>
    <w:rsid w:val="00EA0EE0"/>
    <w:rsid w:val="00EC39D4"/>
    <w:rsid w:val="00EF6E15"/>
    <w:rsid w:val="00F20836"/>
    <w:rsid w:val="00FD28D8"/>
    <w:rsid w:val="00FF069D"/>
    <w:rsid w:val="00FF28E7"/>
    <w:rsid w:val="00FF2F3E"/>
    <w:rsid w:val="6E71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BF19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6C63"/>
    <w:rPr>
      <w:color w:val="0000FF"/>
      <w:u w:val="single"/>
    </w:rPr>
  </w:style>
  <w:style w:type="paragraph" w:customStyle="1" w:styleId="xmsonormal">
    <w:name w:val="x_msonormal"/>
    <w:basedOn w:val="Normal"/>
    <w:rsid w:val="00026C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1D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57DD"/>
    <w:pPr>
      <w:keepNext/>
      <w:spacing w:after="0" w:line="240" w:lineRule="auto"/>
      <w:outlineLvl w:val="1"/>
    </w:pPr>
    <w:rPr>
      <w:rFonts w:ascii="Garamond" w:eastAsia="Times New Roman" w:hAnsi="Garamond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C1"/>
  </w:style>
  <w:style w:type="paragraph" w:styleId="Footer">
    <w:name w:val="footer"/>
    <w:basedOn w:val="Normal"/>
    <w:link w:val="FooterChar"/>
    <w:uiPriority w:val="99"/>
    <w:unhideWhenUsed/>
    <w:rsid w:val="0057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C1"/>
  </w:style>
  <w:style w:type="paragraph" w:styleId="BalloonText">
    <w:name w:val="Balloon Text"/>
    <w:basedOn w:val="Normal"/>
    <w:link w:val="BalloonTextChar"/>
    <w:uiPriority w:val="99"/>
    <w:semiHidden/>
    <w:unhideWhenUsed/>
    <w:rsid w:val="005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E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7D57DD"/>
    <w:rPr>
      <w:rFonts w:ascii="Garamond" w:eastAsia="Times New Roman" w:hAnsi="Garamond"/>
      <w:b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C96EE7"/>
    <w:pPr>
      <w:spacing w:after="0" w:line="240" w:lineRule="auto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C96EE7"/>
    <w:rPr>
      <w:rFonts w:ascii="Garamond" w:eastAsia="Times New Roman" w:hAnsi="Garamond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C96EE7"/>
    <w:pPr>
      <w:spacing w:after="0" w:line="240" w:lineRule="auto"/>
    </w:pPr>
    <w:rPr>
      <w:rFonts w:ascii="Garamond" w:eastAsia="Times New Roman" w:hAnsi="Garamond"/>
      <w:color w:val="FF0000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C96EE7"/>
    <w:rPr>
      <w:rFonts w:ascii="Garamond" w:eastAsia="Times New Roman" w:hAnsi="Garamond"/>
      <w:color w:val="FF0000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6C63"/>
    <w:rPr>
      <w:color w:val="0000FF"/>
      <w:u w:val="single"/>
    </w:rPr>
  </w:style>
  <w:style w:type="paragraph" w:customStyle="1" w:styleId="xmsonormal">
    <w:name w:val="x_msonormal"/>
    <w:basedOn w:val="Normal"/>
    <w:rsid w:val="00026C6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1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tNsTy-j_sQ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tNsTy-j_sQ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F10D-C4FD-4E93-AFF6-666E0CC0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Onishi (Cornerstone)</dc:creator>
  <cp:lastModifiedBy>Lori Maitski (Project Cornerstone)</cp:lastModifiedBy>
  <cp:revision>3</cp:revision>
  <cp:lastPrinted>2013-09-18T14:00:00Z</cp:lastPrinted>
  <dcterms:created xsi:type="dcterms:W3CDTF">2020-07-21T18:02:00Z</dcterms:created>
  <dcterms:modified xsi:type="dcterms:W3CDTF">2020-07-22T14:36:00Z</dcterms:modified>
</cp:coreProperties>
</file>